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2A1585" w:rsidTr="002A1585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1585" w:rsidRDefault="002A1585">
            <w:pPr>
              <w:snapToGrid w:val="0"/>
              <w:jc w:val="center"/>
              <w:rPr>
                <w:rFonts w:ascii="Arial Unicode MS" w:eastAsia="Arial Unicode MS" w:hAnsi="Arial Unicode MS" w:cs="Times New Roman"/>
                <w:i/>
                <w:iCs/>
                <w:color w:val="000000"/>
                <w:sz w:val="48"/>
                <w:szCs w:val="48"/>
              </w:rPr>
            </w:pPr>
            <w:bookmarkStart w:id="0" w:name="bookmark0"/>
            <w:r>
              <w:rPr>
                <w:rFonts w:hint="eastAsia"/>
                <w:b/>
                <w:bCs/>
              </w:rPr>
              <w:t>Информационный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бюллетень</w:t>
            </w:r>
          </w:p>
          <w:p w:rsidR="002A1585" w:rsidRDefault="002A1585">
            <w:pPr>
              <w:pStyle w:val="1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14"/>
                <w:szCs w:val="1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Муниципальный</w:t>
            </w:r>
          </w:p>
          <w:p w:rsidR="002A1585" w:rsidRDefault="002A1585">
            <w:pPr>
              <w:pStyle w:val="2"/>
              <w:tabs>
                <w:tab w:val="left" w:pos="0"/>
              </w:tabs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114"/>
                <w:szCs w:val="114"/>
              </w:rPr>
              <w:t>В Е С Т Н И К</w:t>
            </w:r>
          </w:p>
          <w:p w:rsidR="002A1585" w:rsidRDefault="002A1585">
            <w:pPr>
              <w:pStyle w:val="3"/>
              <w:tabs>
                <w:tab w:val="left" w:pos="0"/>
              </w:tabs>
              <w:spacing w:before="0" w:after="0" w:line="276" w:lineRule="auto"/>
              <w:ind w:left="0" w:firstLine="0"/>
              <w:jc w:val="center"/>
              <w:rPr>
                <w:rFonts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ПРИТОБОЛЬЯ</w:t>
            </w:r>
          </w:p>
        </w:tc>
      </w:tr>
      <w:tr w:rsidR="002A1585" w:rsidTr="002A1585">
        <w:trPr>
          <w:trHeight w:val="401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2A1585" w:rsidRDefault="00DC19A7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№ 23 (207</w:t>
            </w:r>
            <w:r w:rsidR="002A1585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2A1585" w:rsidRDefault="002A1585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  </w:t>
            </w:r>
            <w:r w:rsidR="00DC19A7"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                             26 февраля</w:t>
            </w:r>
            <w:r>
              <w:rPr>
                <w:rFonts w:ascii="Times New Roman" w:hAnsi="Times New Roman" w:cs="Times New Roman"/>
                <w:sz w:val="32"/>
                <w:szCs w:val="32"/>
                <w:lang w:eastAsia="zh-CN"/>
              </w:rPr>
              <w:t xml:space="preserve"> 2020</w:t>
            </w:r>
          </w:p>
        </w:tc>
      </w:tr>
      <w:tr w:rsidR="002A1585" w:rsidTr="00DC19A7">
        <w:trPr>
          <w:trHeight w:val="189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A1585" w:rsidRDefault="002A1585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2A1585" w:rsidRPr="00CA093C" w:rsidRDefault="00CA093C" w:rsidP="002A15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A09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Решение от  26 февраля 2020 года №  354 с. Глядянское</w:t>
            </w:r>
            <w:proofErr w:type="gramStart"/>
            <w:r w:rsidRPr="00CA09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CA09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б инициативе преобразования всех поселений, входящих в состав </w:t>
            </w:r>
            <w:proofErr w:type="spellStart"/>
            <w:r w:rsidRPr="00CA09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Притобольного</w:t>
            </w:r>
            <w:proofErr w:type="spellEnd"/>
            <w:r w:rsidRPr="00CA09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района Курганской области, </w:t>
            </w:r>
            <w:r w:rsidRPr="00CA093C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путем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A093C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их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A093C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объединения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  <w:p w:rsidR="00CA093C" w:rsidRDefault="00BB0BC4" w:rsidP="002A15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B0BC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Положение о комиссии по реализации муниципальной Программы «Обеспечение жильём молодых семей в </w:t>
            </w:r>
            <w:proofErr w:type="spellStart"/>
            <w:r w:rsidRPr="00BB0BC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Притобольном</w:t>
            </w:r>
            <w:proofErr w:type="spellEnd"/>
            <w:r w:rsidRPr="00BB0BC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районе» на 2020 -2022 годы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BB0BC4" w:rsidRPr="00CA093C" w:rsidRDefault="00DC19A7" w:rsidP="002A158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C19A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Постановление от «10» февраля 2020 г.  № 46 с. Глядянское</w:t>
            </w:r>
            <w:proofErr w:type="gramStart"/>
            <w:r w:rsidRPr="00DC19A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О</w:t>
            </w:r>
            <w:proofErr w:type="gramEnd"/>
            <w:r w:rsidRPr="00DC19A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создании комиссии по реализации муниципальной Программы «Обеспечение жильём молодых семей в </w:t>
            </w:r>
            <w:proofErr w:type="spellStart"/>
            <w:r w:rsidRPr="00DC19A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Притобольном</w:t>
            </w:r>
            <w:proofErr w:type="spellEnd"/>
            <w:r w:rsidRPr="00DC19A7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районе» на 2020-2022 годы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921C9E" w:rsidRPr="00642C82" w:rsidRDefault="00921C9E" w:rsidP="00642C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КУРГАНСКАЯ ОБЛАСТЬ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ПРИТОБОЛЬНЫЙ РАЙОН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ind w:left="10" w:firstLine="2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ПРИТОБОЛЬНАЯ РАЙОННАЯ ДУМА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РЕШЕНИЕ</w:t>
      </w:r>
    </w:p>
    <w:p w:rsidR="00CA093C" w:rsidRPr="00CA093C" w:rsidRDefault="00CA093C" w:rsidP="00CA093C">
      <w:pPr>
        <w:tabs>
          <w:tab w:val="left" w:leader="underscore" w:pos="1109"/>
          <w:tab w:val="left" w:leader="underscore" w:pos="2923"/>
          <w:tab w:val="left" w:pos="8213"/>
        </w:tabs>
        <w:suppressAutoHyphens/>
        <w:autoSpaceDE w:val="0"/>
        <w:autoSpaceDN w:val="0"/>
        <w:adjustRightInd w:val="0"/>
        <w:spacing w:before="62"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от  26 февраля 2020 года №  354</w:t>
      </w:r>
    </w:p>
    <w:p w:rsidR="00CA093C" w:rsidRPr="00CA093C" w:rsidRDefault="00CA093C" w:rsidP="00CA093C">
      <w:pPr>
        <w:tabs>
          <w:tab w:val="left" w:leader="underscore" w:pos="1109"/>
          <w:tab w:val="left" w:leader="underscore" w:pos="2923"/>
          <w:tab w:val="left" w:pos="8213"/>
        </w:tabs>
        <w:suppressAutoHyphens/>
        <w:autoSpaceDE w:val="0"/>
        <w:autoSpaceDN w:val="0"/>
        <w:adjustRightInd w:val="0"/>
        <w:spacing w:before="62"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с. Глядянское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Об     инициативе     преобразования 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всех  поселений,  входящих в состав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района </w:t>
      </w:r>
      <w:proofErr w:type="gramStart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Курганской</w:t>
      </w:r>
      <w:proofErr w:type="gramEnd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области,    путем    их    объединения</w:t>
      </w:r>
      <w:r w:rsidRPr="00CA09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соответствии со статьями 13, 28 Федерального закона от 6 октября 2003 года №131-Ф3 «Об общих принципах организации местного самоуправления в Российской Федерации», Уставом </w:t>
      </w:r>
      <w:proofErr w:type="spellStart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Курганской области и в целях преобразования 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Курганской области, путем их объединения и наделения вновь образованного муниципального образования статусом муниципального округа,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Притобольная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районная Дума </w:t>
      </w:r>
    </w:p>
    <w:p w:rsidR="00CA093C" w:rsidRPr="00CA093C" w:rsidRDefault="00CA093C" w:rsidP="00CA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РЕШИЛА:</w:t>
      </w:r>
    </w:p>
    <w:p w:rsidR="00CA093C" w:rsidRPr="00CA093C" w:rsidRDefault="00CA093C" w:rsidP="00CA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            1. Инициировать процедуру преобразования муниципальных образований Березовский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Боровлянский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Гладковский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Глядянский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Давыдовский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Межборный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Нагорский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Обуховский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Плотниковский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Раскатихинский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сельсовет,  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Чернавский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Ялымский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 путём их объединения в одно муниципальное образование с наделением его статусом муниципального округа: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-    с наименованием: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Притобольный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муниципальный округ Курганской области;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gramStart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Назначить публичные слушания по вопросу преобразования 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село Глядянское, на 27 марта 2020 года на 14 часов 00 минут в актовом зале Администрации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по адресу:</w:t>
      </w:r>
      <w:proofErr w:type="gram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Курганская область,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Притобольный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район, с. Глядянское, ул. Красноармейская,19 (проект решения прилагается).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ПРЕДСЕДАТЕЛЬ РАБОЧЕЙ ГРУППЫ: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Федотов Владимир Иванович - председатель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районной Думы.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ЧЛЕНЫ РАБОЧЕЙ ГРУППЫ: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1)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Лесовой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Дмитрий Юрьевич – Глава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(по согласованию);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2) 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Кубасова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Галина Владимировна – депутат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районной Думы;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3) Трубина Галина Никитична - депутат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районной Думы;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4)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Требух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Наталья Викторовна – управляющий делами – руководитель аппарата Администрации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района (по согласованию);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5) Курочкин Олег Александрович – заместитель Главы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района, руководитель Финансового отдела (по согласованию);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6) Красилова Марина Сергеевна – руководитель отдела правовой и кадровой работы  Администрации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(по согласованию);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7) Никитина Татьяна Ильинична – председатель Общественной палаты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 (по согласованию).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4. </w:t>
      </w:r>
      <w:proofErr w:type="gramStart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Предложить депутатам представительных органов Березовского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Боровлянского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Гладковского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Глядянского сельсовета, Давыдовского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Межборного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Нагорского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Обуховского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Плотниковского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Раскатихинского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сельсовета,  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Чернавского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Ялымского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сельсовета:</w:t>
      </w:r>
      <w:proofErr w:type="gramEnd"/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1) рассмотреть вопрос о преобразовании  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в одно муниципальное образование со статусом муниципальный округ;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 xml:space="preserve">2) назначить и провести публичные слушания по вопросу преобразования </w:t>
      </w: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в одно муниципальное образование со статусом муниципальный округ</w:t>
      </w: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-   с наименованием: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Притобольный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муниципальный округ Курганской области;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- с рекомендуемым местом нахождения представительного органа вновь образуемого муниципального образования: село Глядянское;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3) по итогам проведения публичных слушаний рассмотреть вопрос о согласии населения на преобразование 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района, в одно муниципальное образование со статусом муниципальный округ;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4) направить в адрес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районной Думы решение, принятое по результатам рассмотрения вопроса, указанного в подпункте 3 пункта 4 настоящего решения.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          5. Решение опубликовать в районной газете  «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Притоболье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>»,</w:t>
      </w:r>
      <w:r w:rsidRPr="00CA093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в информационном бюллетене «Муниципальный вестник </w:t>
      </w:r>
      <w:proofErr w:type="spellStart"/>
      <w:r w:rsidRPr="00CA093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Притоболья</w:t>
      </w:r>
      <w:proofErr w:type="spellEnd"/>
      <w:r w:rsidRPr="00CA093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».</w:t>
      </w:r>
      <w:proofErr w:type="gramStart"/>
      <w:r w:rsidRPr="00CA093C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                        </w:t>
      </w:r>
      <w:r w:rsidRPr="00CA093C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          6. Решение вступает в силу после его официального опубликования. 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          7. </w:t>
      </w:r>
      <w:proofErr w:type="gramStart"/>
      <w:r w:rsidRPr="00CA093C">
        <w:rPr>
          <w:rFonts w:ascii="Times New Roman" w:eastAsia="Times New Roman" w:hAnsi="Times New Roman" w:cs="Times New Roman"/>
          <w:sz w:val="18"/>
          <w:szCs w:val="18"/>
        </w:rPr>
        <w:t>Контроль  за</w:t>
      </w:r>
      <w:proofErr w:type="gram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решения возложить на комитет по правовым вопросам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районной  Думы.</w:t>
      </w: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Председатель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районной Думы</w:t>
      </w:r>
      <w:r w:rsidRPr="00CA093C">
        <w:rPr>
          <w:rFonts w:ascii="Times New Roman" w:eastAsia="Times New Roman" w:hAnsi="Times New Roman" w:cs="Times New Roman"/>
          <w:sz w:val="18"/>
          <w:szCs w:val="18"/>
        </w:rPr>
        <w:tab/>
      </w:r>
      <w:r w:rsidRPr="00CA093C">
        <w:rPr>
          <w:rFonts w:ascii="Times New Roman" w:eastAsia="Times New Roman" w:hAnsi="Times New Roman" w:cs="Times New Roman"/>
          <w:sz w:val="18"/>
          <w:szCs w:val="18"/>
        </w:rPr>
        <w:tab/>
      </w:r>
      <w:r w:rsidRPr="00CA093C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В.И. Федотов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                                                                               Д.Ю.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Лесовой</w:t>
      </w:r>
      <w:proofErr w:type="spellEnd"/>
    </w:p>
    <w:p w:rsidR="00CA093C" w:rsidRPr="00CA093C" w:rsidRDefault="00CA093C" w:rsidP="00CA093C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A093C" w:rsidRP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Приложение к решению</w:t>
      </w:r>
    </w:p>
    <w:p w:rsidR="00CA093C" w:rsidRP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 xml:space="preserve">  районной Думы</w:t>
      </w:r>
    </w:p>
    <w:p w:rsidR="00CA093C" w:rsidRP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от 26 февраля 2020 года № 354</w:t>
      </w:r>
    </w:p>
    <w:p w:rsidR="00CA093C" w:rsidRP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«Об инициативе преобразования всех</w:t>
      </w:r>
    </w:p>
    <w:p w:rsidR="00CA093C" w:rsidRP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 xml:space="preserve">поселений, входящих в состав </w:t>
      </w:r>
    </w:p>
    <w:p w:rsidR="00CA093C" w:rsidRP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района </w:t>
      </w:r>
      <w:proofErr w:type="gramStart"/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Курганской</w:t>
      </w:r>
      <w:proofErr w:type="gramEnd"/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A093C" w:rsidRDefault="00CA093C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sz w:val="18"/>
          <w:szCs w:val="18"/>
        </w:rPr>
        <w:t>области, путем их объединения»</w:t>
      </w:r>
    </w:p>
    <w:p w:rsidR="00573F49" w:rsidRPr="00CA093C" w:rsidRDefault="00573F49" w:rsidP="00573F49">
      <w:pPr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КУРГАНСКАЯ ОБЛАСТЬ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ПРИТОБОЛЬНЫЙ РАЙОН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274" w:lineRule="atLeast"/>
        <w:ind w:left="10" w:firstLine="2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ПРИТОБОЛЬНАЯ РАЙОННАЯ ДУМА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sz w:val="18"/>
          <w:szCs w:val="18"/>
        </w:rPr>
        <w:t>РЕШЕНИЕ</w:t>
      </w: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ПРОЕКТ</w:t>
      </w:r>
    </w:p>
    <w:p w:rsidR="00CA093C" w:rsidRPr="00CA093C" w:rsidRDefault="00CA093C" w:rsidP="00CA093C">
      <w:pPr>
        <w:tabs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left="4085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tabs>
          <w:tab w:val="left" w:leader="underscore" w:pos="1109"/>
          <w:tab w:val="left" w:leader="underscore" w:pos="2923"/>
          <w:tab w:val="left" w:pos="8213"/>
        </w:tabs>
        <w:suppressAutoHyphens/>
        <w:autoSpaceDE w:val="0"/>
        <w:autoSpaceDN w:val="0"/>
        <w:adjustRightInd w:val="0"/>
        <w:spacing w:before="62"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от  ___ _____________ 2020 года №  _______</w:t>
      </w:r>
    </w:p>
    <w:p w:rsidR="00CA093C" w:rsidRPr="00CA093C" w:rsidRDefault="00CA093C" w:rsidP="00CA093C">
      <w:pPr>
        <w:tabs>
          <w:tab w:val="left" w:leader="underscore" w:pos="1109"/>
          <w:tab w:val="left" w:leader="underscore" w:pos="2923"/>
          <w:tab w:val="left" w:pos="8213"/>
        </w:tabs>
        <w:suppressAutoHyphens/>
        <w:autoSpaceDE w:val="0"/>
        <w:autoSpaceDN w:val="0"/>
        <w:adjustRightInd w:val="0"/>
        <w:spacing w:before="62"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с. Глядянское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 преобразовании  всех поселений, 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входящих в состав  </w:t>
      </w:r>
      <w:proofErr w:type="spellStart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района Курганской области,  путем </w:t>
      </w:r>
    </w:p>
    <w:p w:rsidR="00CA093C" w:rsidRPr="00CA093C" w:rsidRDefault="00CA093C" w:rsidP="00C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их  объединения</w:t>
      </w:r>
      <w:r w:rsidRPr="00CA09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CA093C" w:rsidRPr="00CA093C" w:rsidRDefault="00CA093C" w:rsidP="00CA0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соответствии со статьями 13, 28 Федерального закона от 6 октября 2003 года № 131-Ф3 «Об общих принципах организации местного самоуправления в Российской Федерации», Уставом </w:t>
      </w:r>
      <w:proofErr w:type="spellStart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Курганской области, на основании протокола и заключения о результатах публичных слушаний от 27 марта 2020 года,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>Притобольного</w:t>
      </w:r>
      <w:proofErr w:type="spellEnd"/>
      <w:proofErr w:type="gramEnd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>Притобольная</w:t>
      </w:r>
      <w:proofErr w:type="spellEnd"/>
      <w:r w:rsidRPr="00CA093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районная Дума </w:t>
      </w:r>
    </w:p>
    <w:p w:rsidR="00CA093C" w:rsidRPr="00CA093C" w:rsidRDefault="00CA093C" w:rsidP="00CA0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РЕШИЛА: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1. Выразить согласие населения </w:t>
      </w:r>
      <w:proofErr w:type="spellStart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района Курганской области на преобразование </w:t>
      </w: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муниципальных образований Березовский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Боровлянский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Гладковский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Глядянский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Давыдовский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Межборный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Нагорский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Обуховский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Плотниковский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Раскатихинский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 сельсовет,  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Чернавский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сельсовет,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Ялымский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сельсовет путём их объединения в одно муниципальное образование с наделением его статусом муниципального округа: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-    с наименованием: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Притобольный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муниципальный округ Курганской области;</w:t>
      </w:r>
    </w:p>
    <w:p w:rsidR="00CA093C" w:rsidRPr="00CA093C" w:rsidRDefault="00CA093C" w:rsidP="00CA0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- с рекомендуемым местом нахождения представительного органа вновь образуемого муниципального образования: село Глядянское.</w:t>
      </w:r>
    </w:p>
    <w:p w:rsidR="00CA093C" w:rsidRPr="00CA093C" w:rsidRDefault="00CA093C" w:rsidP="00CA0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2. Разработать и внести 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района Курганской области, путем их объединения».</w:t>
      </w:r>
    </w:p>
    <w:p w:rsidR="00CA093C" w:rsidRPr="00CA093C" w:rsidRDefault="00CA093C" w:rsidP="00CA0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3. Направить настоящее решение в представительные органы всех поселений, входящих в состав </w:t>
      </w:r>
      <w:proofErr w:type="spellStart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района Курганской области.</w:t>
      </w:r>
    </w:p>
    <w:p w:rsidR="00CA093C" w:rsidRPr="00CA093C" w:rsidRDefault="00CA093C" w:rsidP="00CA0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4. Опубликовать настоящее решение в порядке, установленном Уставом </w:t>
      </w:r>
      <w:proofErr w:type="spellStart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района Курганской области.</w:t>
      </w:r>
    </w:p>
    <w:p w:rsidR="00CA093C" w:rsidRPr="00CA093C" w:rsidRDefault="00CA093C" w:rsidP="00CA0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5. Настоящее решение вступает в силу после его официального опубликования.</w:t>
      </w: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Председатель районной Думы                                                                           В.И. Федотов </w:t>
      </w: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                                                                            Д.Ю.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Лесовой</w:t>
      </w:r>
      <w:proofErr w:type="spellEnd"/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Лист согласования</w:t>
      </w:r>
    </w:p>
    <w:p w:rsidR="00CA093C" w:rsidRPr="00CA093C" w:rsidRDefault="00CA093C" w:rsidP="00CA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 xml:space="preserve">к решению </w:t>
      </w:r>
      <w:proofErr w:type="spellStart"/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Притобольной</w:t>
      </w:r>
      <w:proofErr w:type="spellEnd"/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 xml:space="preserve"> районной Думы</w:t>
      </w:r>
    </w:p>
    <w:p w:rsidR="00CA093C" w:rsidRPr="00CA093C" w:rsidRDefault="00CA093C" w:rsidP="00CA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«Об     инициативе     преобразования всех  поселений,  входящих в состав</w:t>
      </w:r>
    </w:p>
    <w:p w:rsidR="00CA093C" w:rsidRPr="00CA093C" w:rsidRDefault="00CA093C" w:rsidP="00CA0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proofErr w:type="spellStart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района Курганской  области,    путем    их    объединения»</w:t>
      </w:r>
    </w:p>
    <w:p w:rsidR="00CA093C" w:rsidRPr="00CA093C" w:rsidRDefault="00CA093C" w:rsidP="00CA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 xml:space="preserve"> Проект подготовлен и внесён:</w:t>
      </w:r>
    </w:p>
    <w:p w:rsidR="00CA093C" w:rsidRPr="00CA093C" w:rsidRDefault="00CA093C" w:rsidP="00CA093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Управляющий делами – 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руководитель аппарата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                                                             Н.В.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Требух</w:t>
      </w:r>
      <w:proofErr w:type="spellEnd"/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b/>
          <w:sz w:val="18"/>
          <w:szCs w:val="18"/>
        </w:rPr>
        <w:t>Согласовано: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Первый заместитель Главы</w:t>
      </w:r>
    </w:p>
    <w:p w:rsidR="00CA093C" w:rsidRPr="00CA093C" w:rsidRDefault="00CA093C" w:rsidP="00CA093C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                                                                                        С.А.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Комогоров</w:t>
      </w:r>
      <w:proofErr w:type="spellEnd"/>
    </w:p>
    <w:p w:rsidR="00CA093C" w:rsidRPr="00CA093C" w:rsidRDefault="00CA093C" w:rsidP="00CA093C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Заместитель Главы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-                                                            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>руководитель Финансового отдела                                                                     О.А. Курочкин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Руководитель отдела правовой и </w:t>
      </w:r>
      <w:proofErr w:type="gramStart"/>
      <w:r w:rsidRPr="00CA093C">
        <w:rPr>
          <w:rFonts w:ascii="Times New Roman" w:eastAsia="Times New Roman" w:hAnsi="Times New Roman" w:cs="Times New Roman"/>
          <w:sz w:val="18"/>
          <w:szCs w:val="18"/>
        </w:rPr>
        <w:t>кадровой</w:t>
      </w:r>
      <w:proofErr w:type="gram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A093C" w:rsidRPr="00CA093C" w:rsidRDefault="00CA093C" w:rsidP="00CA09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CA093C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CA093C">
        <w:rPr>
          <w:rFonts w:ascii="Times New Roman" w:eastAsia="Times New Roman" w:hAnsi="Times New Roman" w:cs="Times New Roman"/>
          <w:sz w:val="18"/>
          <w:szCs w:val="18"/>
        </w:rPr>
        <w:t xml:space="preserve"> района                                                             М.С. Красилова</w:t>
      </w:r>
    </w:p>
    <w:p w:rsidR="00CA093C" w:rsidRPr="00CA093C" w:rsidRDefault="00CA093C" w:rsidP="00CA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28"/>
        <w:gridCol w:w="4243"/>
      </w:tblGrid>
      <w:tr w:rsidR="00BB0BC4" w:rsidRPr="00BB0BC4" w:rsidTr="00644A75">
        <w:tc>
          <w:tcPr>
            <w:tcW w:w="5328" w:type="dxa"/>
          </w:tcPr>
          <w:p w:rsidR="00BB0BC4" w:rsidRPr="00BB0BC4" w:rsidRDefault="00BB0BC4" w:rsidP="00BB0BC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3" w:type="dxa"/>
          </w:tcPr>
          <w:p w:rsidR="00BB0BC4" w:rsidRPr="00BB0BC4" w:rsidRDefault="00BB0BC4" w:rsidP="00BB0BC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    2   к       постановлению </w:t>
            </w:r>
          </w:p>
          <w:p w:rsidR="00BB0BC4" w:rsidRPr="00BB0BC4" w:rsidRDefault="00BB0BC4" w:rsidP="00BB0BC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         </w:t>
            </w:r>
            <w:proofErr w:type="spellStart"/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>Притобольного</w:t>
            </w:r>
            <w:proofErr w:type="spellEnd"/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района от 10 февраля 2020 г. № 46</w:t>
            </w:r>
          </w:p>
          <w:p w:rsidR="00BB0BC4" w:rsidRPr="00BB0BC4" w:rsidRDefault="00BB0BC4" w:rsidP="00BB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>«О создании</w:t>
            </w:r>
            <w:r w:rsidRPr="00BB0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комиссии  по реализации муниципальной           Программы</w:t>
            </w:r>
          </w:p>
          <w:p w:rsidR="00BB0BC4" w:rsidRPr="00BB0BC4" w:rsidRDefault="00BB0BC4" w:rsidP="00BB0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жильём молодых семей в  </w:t>
            </w:r>
            <w:proofErr w:type="spellStart"/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>Притобольном</w:t>
            </w:r>
            <w:proofErr w:type="spellEnd"/>
            <w:r w:rsidRPr="00BB0B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районе» на  2020-2022 годы»</w:t>
            </w:r>
          </w:p>
        </w:tc>
      </w:tr>
    </w:tbl>
    <w:p w:rsidR="00BB0BC4" w:rsidRPr="00BB0BC4" w:rsidRDefault="00BB0BC4" w:rsidP="00BB0B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B0BC4" w:rsidRPr="00BB0BC4" w:rsidRDefault="00BB0BC4" w:rsidP="00BB0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0BC4" w:rsidRPr="00BB0BC4" w:rsidRDefault="00BB0BC4" w:rsidP="00BB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>Положение</w:t>
      </w:r>
    </w:p>
    <w:p w:rsidR="00BB0BC4" w:rsidRPr="00BB0BC4" w:rsidRDefault="00BB0BC4" w:rsidP="00BB0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 xml:space="preserve"> о </w:t>
      </w:r>
      <w:r w:rsidRPr="00BB0BC4">
        <w:rPr>
          <w:rFonts w:ascii="Times New Roman" w:eastAsia="Times New Roman" w:hAnsi="Times New Roman" w:cs="Times New Roman"/>
          <w:b/>
          <w:color w:val="000000"/>
          <w:spacing w:val="7"/>
          <w:sz w:val="18"/>
          <w:szCs w:val="18"/>
        </w:rPr>
        <w:t xml:space="preserve">комиссии  по реализации муниципальной Программы «Обеспечение жильём молодых семей в </w:t>
      </w:r>
      <w:proofErr w:type="spellStart"/>
      <w:r w:rsidRPr="00BB0BC4">
        <w:rPr>
          <w:rFonts w:ascii="Times New Roman" w:eastAsia="Times New Roman" w:hAnsi="Times New Roman" w:cs="Times New Roman"/>
          <w:b/>
          <w:color w:val="000000"/>
          <w:spacing w:val="7"/>
          <w:sz w:val="18"/>
          <w:szCs w:val="18"/>
        </w:rPr>
        <w:t>Притобольном</w:t>
      </w:r>
      <w:proofErr w:type="spellEnd"/>
      <w:r w:rsidRPr="00BB0BC4">
        <w:rPr>
          <w:rFonts w:ascii="Times New Roman" w:eastAsia="Times New Roman" w:hAnsi="Times New Roman" w:cs="Times New Roman"/>
          <w:b/>
          <w:color w:val="000000"/>
          <w:spacing w:val="7"/>
          <w:sz w:val="18"/>
          <w:szCs w:val="18"/>
        </w:rPr>
        <w:t xml:space="preserve"> районе» на 2020 -2022 годы</w:t>
      </w:r>
    </w:p>
    <w:p w:rsidR="00BB0BC4" w:rsidRPr="00BB0BC4" w:rsidRDefault="00BB0BC4" w:rsidP="00BB0BC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B0BC4" w:rsidRPr="00BB0BC4" w:rsidRDefault="00BB0BC4" w:rsidP="00BB0BC4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>Раздел 1. Общие положения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1.  Положение о комиссии по реализации муниципальной Программы «Обеспечение жильём молодых семей в </w:t>
      </w:r>
      <w:proofErr w:type="spellStart"/>
      <w:r w:rsidRPr="00BB0BC4">
        <w:rPr>
          <w:rFonts w:ascii="Times New Roman" w:eastAsia="Times New Roman" w:hAnsi="Times New Roman" w:cs="Times New Roman"/>
          <w:sz w:val="18"/>
          <w:szCs w:val="18"/>
        </w:rPr>
        <w:t>Притобольном</w:t>
      </w:r>
      <w:proofErr w:type="spell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районе» на 2020-2022 годы (далее Положение, Комиссия) определяет порядок деятельности Комиссии по реализации районной целевой Программы  «Обеспечение жильем молодых семей в </w:t>
      </w:r>
      <w:proofErr w:type="spellStart"/>
      <w:r w:rsidRPr="00BB0BC4">
        <w:rPr>
          <w:rFonts w:ascii="Times New Roman" w:eastAsia="Times New Roman" w:hAnsi="Times New Roman" w:cs="Times New Roman"/>
          <w:sz w:val="18"/>
          <w:szCs w:val="18"/>
        </w:rPr>
        <w:t>Притобольном</w:t>
      </w:r>
      <w:proofErr w:type="spell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района» на 2020 – 2022 годы (далее Программа).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2. Комиссия является постоянно действующим координационным органом по рассмотрению вопросов, связанных с включением молодых семей в список участников Программы и распределением социальной выплаты  молодым семьям – участникам Программы (далее участник Программы). 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 области, постановлениями и распоряжениями органов местного самоуправления  </w:t>
      </w:r>
      <w:proofErr w:type="spellStart"/>
      <w:r w:rsidRPr="00BB0BC4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района, а также настоящим Положением.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4. Положение о Комисс</w:t>
      </w:r>
      <w:proofErr w:type="gramStart"/>
      <w:r w:rsidRPr="00BB0BC4">
        <w:rPr>
          <w:rFonts w:ascii="Times New Roman" w:eastAsia="Times New Roman" w:hAnsi="Times New Roman" w:cs="Times New Roman"/>
          <w:sz w:val="18"/>
          <w:szCs w:val="18"/>
        </w:rPr>
        <w:t>ии и ее</w:t>
      </w:r>
      <w:proofErr w:type="gram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состав утверждается постановлением Администрации </w:t>
      </w:r>
      <w:proofErr w:type="spellStart"/>
      <w:r w:rsidRPr="00BB0BC4">
        <w:rPr>
          <w:rFonts w:ascii="Times New Roman" w:eastAsia="Times New Roman" w:hAnsi="Times New Roman" w:cs="Times New Roman"/>
          <w:sz w:val="18"/>
          <w:szCs w:val="18"/>
        </w:rPr>
        <w:t>Притобольного</w:t>
      </w:r>
      <w:proofErr w:type="spell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 района.</w:t>
      </w:r>
    </w:p>
    <w:p w:rsidR="00BB0BC4" w:rsidRPr="00BB0BC4" w:rsidRDefault="00BB0BC4" w:rsidP="00BB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4" w:rsidRPr="00BB0BC4" w:rsidRDefault="00BB0BC4" w:rsidP="00BB0BC4">
      <w:pPr>
        <w:tabs>
          <w:tab w:val="num" w:pos="144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>Раздел II. Задача и функции Комиссии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5. Основной задачей Комиссии является содействие созданию организационных и экономических предпосылок ускоренного оказания государственной и муниципальной поддержки в решении жилищных проблем участников Программы.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6. Комиссия в целях выполнения возложенных на  неё функций:</w:t>
      </w:r>
    </w:p>
    <w:p w:rsidR="00BB0BC4" w:rsidRPr="00BB0BC4" w:rsidRDefault="00BB0BC4" w:rsidP="00BB0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proofErr w:type="gramStart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- рассматривает   документы,   поданные    участниками   Программы  в соответствии с требованиями,  указанными в Федеральной целевой программе «Жилище» на 2015-2020 годы, утвержденной постановлением Правительства Российской Федерации от 17.12.2010 г. № 1050   государственной    программе     Курганской    области    «Развитие жилищного  строительства»   на    2015-2020 годы»,    утверждённой   постановлением Правительства Курганской области от 04.07.2018 г.  № 207; </w:t>
      </w:r>
      <w:r w:rsidRPr="00BB0BC4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- принимает решения в соответствии с пунктом 13 настоящего Положения.</w:t>
      </w:r>
      <w:proofErr w:type="gramEnd"/>
    </w:p>
    <w:p w:rsidR="00BB0BC4" w:rsidRPr="00BB0BC4" w:rsidRDefault="00BB0BC4" w:rsidP="00BB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4" w:rsidRPr="00BB0BC4" w:rsidRDefault="00BB0BC4" w:rsidP="00BB0B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 xml:space="preserve">Раздел  </w:t>
      </w:r>
      <w:r w:rsidRPr="00BB0BC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III</w:t>
      </w: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>. Организация работы Комиссии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7. Комиссия формируется в составе председателя, заместителей председателя, секретаря и членов Комиссии.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8. Председатель Комиссии назначает и проводит заседания комиссии. В отсутствие председателя заместитель председателя Комиссии назначает и проводит заседание Комиссии по поручению председателя.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9. Члены Комиссии осуществляют свою деятельность на общественных началах. 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4" w:rsidRPr="00BB0BC4" w:rsidRDefault="00BB0BC4" w:rsidP="00BB0B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>Раздел IV. Порядок работы Комиссии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10. Заседания комиссии проводятся по мере необходимости, но не реже одного раза в год. Заседание Комиссии считаются правомочным, если на нём присутствует более половины ее членов.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11. Председатель Комиссии, заместитель председателя, </w:t>
      </w:r>
      <w:proofErr w:type="gramStart"/>
      <w:r w:rsidRPr="00BB0BC4">
        <w:rPr>
          <w:rFonts w:ascii="Times New Roman" w:eastAsia="Times New Roman" w:hAnsi="Times New Roman" w:cs="Times New Roman"/>
          <w:sz w:val="18"/>
          <w:szCs w:val="18"/>
        </w:rPr>
        <w:t>секретарь</w:t>
      </w:r>
      <w:proofErr w:type="gram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и члены Комиссии обеспечивают конфиденциальность информации, содержащейся в документах, представленных участниками Программы.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12. Комиссия: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запрашивает в установленном порядке необходимую информацию у молодых семей, претендующих на выделение социальных выплат, у руководителей территориальных органов исполнительной власти и органов местного самоуправления (по согласованию);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проводит заседания по вопросам, относящимся к ее компетенции;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- организует и проводит  координационные совещания и рабочие встречи.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13. По окончании рассмотрения вопроса Комиссия выносит следующие решения:</w:t>
      </w:r>
    </w:p>
    <w:p w:rsidR="00BB0BC4" w:rsidRPr="00BB0BC4" w:rsidRDefault="00BB0BC4" w:rsidP="00BB0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           -  о включении  молодой семьи в список  участников Программы;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о выделении социальной выплаты либо об отказе в выделении социальной выплаты участнику Программы;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 о распределении социальной выплаты между участниками Программы;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-  об исключении молодой семьи из списка  участников Программы по результатам проведенной документарной проверки и выявлении не достоверных фактов.   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lastRenderedPageBreak/>
        <w:t>14.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15. Решения Комиссии в 5-дневный срок оформляются протоколами, которые подписывают председательствующий на заседании и секретарь Комиссии. Оформление протоколов осуществляет секретарь Комиссии.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16. По итогам заседания Комиссии участники Программы в 5-ти </w:t>
      </w:r>
      <w:proofErr w:type="spellStart"/>
      <w:r w:rsidRPr="00BB0BC4">
        <w:rPr>
          <w:rFonts w:ascii="Times New Roman" w:eastAsia="Times New Roman" w:hAnsi="Times New Roman" w:cs="Times New Roman"/>
          <w:sz w:val="18"/>
          <w:szCs w:val="18"/>
        </w:rPr>
        <w:t>дневный</w:t>
      </w:r>
      <w:proofErr w:type="spellEnd"/>
      <w:r w:rsidRPr="00BB0BC4">
        <w:rPr>
          <w:rFonts w:ascii="Times New Roman" w:eastAsia="Times New Roman" w:hAnsi="Times New Roman" w:cs="Times New Roman"/>
          <w:sz w:val="18"/>
          <w:szCs w:val="18"/>
        </w:rPr>
        <w:t xml:space="preserve"> срок уведомляется о включении ее в список участников Программы.</w:t>
      </w:r>
    </w:p>
    <w:p w:rsidR="00BB0BC4" w:rsidRPr="00BB0BC4" w:rsidRDefault="00BB0BC4" w:rsidP="00BB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17. Решение Комиссии может быть обжаловано участником Программы, в порядке, установленном действующим законодательством.</w:t>
      </w:r>
    </w:p>
    <w:p w:rsidR="00BB0BC4" w:rsidRPr="00BB0BC4" w:rsidRDefault="00BB0BC4" w:rsidP="00BB0B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b/>
          <w:sz w:val="18"/>
          <w:szCs w:val="18"/>
        </w:rPr>
        <w:t>Раздел V. Полномочия членов Комиссии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18.  Члены Комиссии обязаны: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участвовать в подготовке заседаний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предварительно, до заседания Комиссии, знакомиться с представленными в Комиссию документами;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вносить председателю Комиссии предложения об отложении рассмотрения дела при дополнительном выяснении обстоятельств дела;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участвовать в заседании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задавать вопросы лицам, участвующим в заседании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участвовать в голосовании при принятии Комиссией решений по рассматриваемым вопросам;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выполняют поручения председателя комиссии.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19. Председатель Комиссии: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осуществляет руководство деятельностью 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назначает заседания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председательствует на заседаниях Комиссии и организует ее работу;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подписывает протоколы заседания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представляет интересы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несет персональную ответственность за деятельность Комиссии.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20. Заместитель председателя  Комиссии: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выполняет поручения председателя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исполняет обязанности председателя Комиссии в его отсутствие или при невозможности выполнения им своих обязанностей.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21. Секретарь Комиссии: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организует подготовку документов к рассмотрению на заседании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выполняет поручения председателя Комиссии, его заместителя;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ведет и оформляет протокол заседания Комиссии и подписывает его;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оповещает членов Комиссии и лиц, участвующих в ее заседании о времени и месте заседания Комиссии;</w:t>
      </w:r>
    </w:p>
    <w:p w:rsidR="00BB0BC4" w:rsidRPr="00BB0BC4" w:rsidRDefault="00BB0BC4" w:rsidP="00BB0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0BC4">
        <w:rPr>
          <w:rFonts w:ascii="Times New Roman" w:eastAsia="Times New Roman" w:hAnsi="Times New Roman" w:cs="Times New Roman"/>
          <w:sz w:val="18"/>
          <w:szCs w:val="18"/>
        </w:rPr>
        <w:t>- обеспечивает делопроизводство и сохранность дел Комиссии.</w:t>
      </w:r>
    </w:p>
    <w:p w:rsidR="00BB0BC4" w:rsidRPr="00BB0BC4" w:rsidRDefault="00BB0BC4" w:rsidP="00BB0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19A7" w:rsidRPr="00D505F9" w:rsidRDefault="00DC19A7" w:rsidP="00DC19A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РОССИЙСКАЯ  ФЕДЕРАЦИЯ</w:t>
      </w:r>
    </w:p>
    <w:p w:rsidR="00DC19A7" w:rsidRPr="00D505F9" w:rsidRDefault="00DC19A7" w:rsidP="00DC19A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КУРГАНСКАЯ ОБЛАСТЬ</w:t>
      </w:r>
    </w:p>
    <w:p w:rsidR="00DC19A7" w:rsidRPr="00D505F9" w:rsidRDefault="00DC19A7" w:rsidP="00DC19A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ПРИТОБОЛЬНЫЙ РАЙОН</w:t>
      </w:r>
      <w:r w:rsidRPr="00D505F9">
        <w:rPr>
          <w:rFonts w:ascii="Times New Roman" w:hAnsi="Times New Roman" w:cs="Times New Roman"/>
          <w:b/>
          <w:sz w:val="18"/>
          <w:szCs w:val="18"/>
        </w:rPr>
        <w:br/>
        <w:t>АДМИНИСТРАЦИЯ ПРИТОБОЛЬНОГО РАЙОНА</w:t>
      </w:r>
    </w:p>
    <w:p w:rsidR="00DC19A7" w:rsidRPr="00D505F9" w:rsidRDefault="00DC19A7" w:rsidP="00DC19A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DC19A7" w:rsidRPr="00DC19A7" w:rsidRDefault="00DC19A7" w:rsidP="00DC19A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от «10» февраля 2020 г.  № 46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505F9">
        <w:rPr>
          <w:rFonts w:ascii="Times New Roman" w:hAnsi="Times New Roman" w:cs="Times New Roman"/>
          <w:b/>
          <w:sz w:val="18"/>
          <w:szCs w:val="18"/>
        </w:rPr>
        <w:t>с. Глядянское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C19A7" w:rsidRPr="00D505F9" w:rsidTr="00644A75">
        <w:trPr>
          <w:trHeight w:val="709"/>
        </w:trPr>
        <w:tc>
          <w:tcPr>
            <w:tcW w:w="4785" w:type="dxa"/>
          </w:tcPr>
          <w:p w:rsidR="00DC19A7" w:rsidRPr="00D505F9" w:rsidRDefault="00DC19A7" w:rsidP="00DC19A7">
            <w:pPr>
              <w:rPr>
                <w:b/>
                <w:sz w:val="18"/>
                <w:szCs w:val="18"/>
              </w:rPr>
            </w:pPr>
            <w:r w:rsidRPr="00D505F9">
              <w:rPr>
                <w:b/>
                <w:sz w:val="18"/>
                <w:szCs w:val="18"/>
              </w:rPr>
              <w:t xml:space="preserve">О  создании комиссии по реализации муниципальной Программы «Обеспечение жильём молодых семей в </w:t>
            </w:r>
            <w:proofErr w:type="spellStart"/>
            <w:r w:rsidRPr="00D505F9">
              <w:rPr>
                <w:b/>
                <w:sz w:val="18"/>
                <w:szCs w:val="18"/>
              </w:rPr>
              <w:t>Притобольном</w:t>
            </w:r>
            <w:proofErr w:type="spellEnd"/>
            <w:r w:rsidRPr="00D505F9">
              <w:rPr>
                <w:b/>
                <w:sz w:val="18"/>
                <w:szCs w:val="18"/>
              </w:rPr>
              <w:t xml:space="preserve"> районе» на 2020-2022 годы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 xml:space="preserve">В соответствии с постановлением Правительства Российской Федерации от  30.12.2017 г. № 1710 «О Федеральной целевой программе «Обеспечение доступным и комфортным жильем и коммунальными услугами граждан Российской Федерации» на 2019 – 2023 годы», в целях создания системы муниципальной поддержки молодых семей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района, Администрация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           1. Создать комиссию по реализации муниципальной Программы «Обеспечение жильём молодых семей в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Притобольном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районе» на 2020-2022 годы (далее Комиссия).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ab/>
        <w:t>2. Утвердить состав комиссии согласно приложению 1 к настоящему постановлению.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ab/>
        <w:t>3. Утвердить Положение о комиссии согласно приложению 2 к настоящему постановлению.</w:t>
      </w:r>
    </w:p>
    <w:p w:rsidR="00DC19A7" w:rsidRPr="00D505F9" w:rsidRDefault="00DC19A7" w:rsidP="00DC19A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D505F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D505F9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DC19A7" w:rsidRPr="00D505F9" w:rsidRDefault="00DC19A7" w:rsidP="00DC19A7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                                                                                Д.Ю.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Лесовой</w:t>
      </w:r>
      <w:proofErr w:type="spellEnd"/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Шмаков Д.В.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8(3522)428984</w:t>
      </w:r>
    </w:p>
    <w:p w:rsidR="00DC19A7" w:rsidRPr="00D505F9" w:rsidRDefault="00DC19A7" w:rsidP="00DC19A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Лист согласования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к распоряжению Администрации </w:t>
      </w:r>
      <w:proofErr w:type="spellStart"/>
      <w:r w:rsidRPr="00D505F9">
        <w:rPr>
          <w:rFonts w:ascii="Times New Roman" w:hAnsi="Times New Roman" w:cs="Times New Roman"/>
          <w:b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b/>
          <w:sz w:val="18"/>
          <w:szCs w:val="18"/>
        </w:rPr>
        <w:t xml:space="preserve"> района  «О создании комиссии по реализации муниципальной Программы «Обеспечение жильём молодых семей в </w:t>
      </w:r>
      <w:proofErr w:type="spellStart"/>
      <w:r w:rsidRPr="00D505F9">
        <w:rPr>
          <w:rFonts w:ascii="Times New Roman" w:hAnsi="Times New Roman" w:cs="Times New Roman"/>
          <w:b/>
          <w:sz w:val="18"/>
          <w:szCs w:val="18"/>
        </w:rPr>
        <w:t>Притобольном</w:t>
      </w:r>
      <w:proofErr w:type="spellEnd"/>
      <w:r w:rsidRPr="00D505F9">
        <w:rPr>
          <w:rFonts w:ascii="Times New Roman" w:hAnsi="Times New Roman" w:cs="Times New Roman"/>
          <w:b/>
          <w:sz w:val="18"/>
          <w:szCs w:val="18"/>
        </w:rPr>
        <w:t xml:space="preserve"> районе на 2020-2022 годы»»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Проект подготовлен и внесён: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Главный специалист отдела по социальной политике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505F9">
        <w:rPr>
          <w:rFonts w:ascii="Times New Roman" w:hAnsi="Times New Roman" w:cs="Times New Roman"/>
          <w:sz w:val="18"/>
          <w:szCs w:val="18"/>
        </w:rPr>
        <w:tab/>
        <w:t xml:space="preserve">                             Д.В. Шмаков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Первый заместитель Главы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района                                                                                                               С.А.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Комогоров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 Заместитель руководителя  Финансового отдела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Администрации 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 –                                          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руководитель  сектора    межбюджетных отношений                                 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и исполнения бюджета                                                                                    Ю.Н.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Братцева</w:t>
      </w:r>
      <w:proofErr w:type="spellEnd"/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Руководитель отдела правовой и кадровой работы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района</w:t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</w:r>
      <w:r w:rsidRPr="00D505F9">
        <w:rPr>
          <w:rFonts w:ascii="Times New Roman" w:hAnsi="Times New Roman" w:cs="Times New Roman"/>
          <w:sz w:val="18"/>
          <w:szCs w:val="18"/>
        </w:rPr>
        <w:tab/>
        <w:t xml:space="preserve">     М.С. Красилова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Управляющий делами - руководитель 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аппарата Администрации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                                       Н.В.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Требух</w:t>
      </w:r>
      <w:proofErr w:type="spellEnd"/>
    </w:p>
    <w:p w:rsidR="00DC19A7" w:rsidRPr="00D505F9" w:rsidRDefault="00DC19A7" w:rsidP="00DC19A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СПРАВКА – РАССЫЛКА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 xml:space="preserve">к распоряжению Администрации </w:t>
      </w:r>
      <w:proofErr w:type="spellStart"/>
      <w:r w:rsidRPr="00D505F9">
        <w:rPr>
          <w:rFonts w:ascii="Times New Roman" w:hAnsi="Times New Roman" w:cs="Times New Roman"/>
          <w:b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b/>
          <w:sz w:val="18"/>
          <w:szCs w:val="18"/>
        </w:rPr>
        <w:t xml:space="preserve"> района «О создании комиссии по реализации муниципальной Программы «Обеспечение жильём молодых семей в </w:t>
      </w:r>
      <w:proofErr w:type="spellStart"/>
      <w:r w:rsidRPr="00D505F9">
        <w:rPr>
          <w:rFonts w:ascii="Times New Roman" w:hAnsi="Times New Roman" w:cs="Times New Roman"/>
          <w:b/>
          <w:sz w:val="18"/>
          <w:szCs w:val="18"/>
        </w:rPr>
        <w:t>Притобольном</w:t>
      </w:r>
      <w:proofErr w:type="spellEnd"/>
      <w:r w:rsidRPr="00D505F9">
        <w:rPr>
          <w:rFonts w:ascii="Times New Roman" w:hAnsi="Times New Roman" w:cs="Times New Roman"/>
          <w:b/>
          <w:sz w:val="18"/>
          <w:szCs w:val="18"/>
        </w:rPr>
        <w:t xml:space="preserve"> районе на 2020 - 2022 годы»»</w:t>
      </w:r>
    </w:p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>Разослано:</w:t>
      </w:r>
    </w:p>
    <w:p w:rsidR="00DC19A7" w:rsidRPr="00D505F9" w:rsidRDefault="00DC19A7" w:rsidP="00DC19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sz w:val="18"/>
          <w:szCs w:val="18"/>
        </w:rPr>
        <w:t xml:space="preserve">Отделу по социальной политики  Администрации </w:t>
      </w:r>
      <w:proofErr w:type="spellStart"/>
      <w:r w:rsidRPr="00D505F9">
        <w:rPr>
          <w:rFonts w:ascii="Times New Roman" w:hAnsi="Times New Roman" w:cs="Times New Roman"/>
          <w:sz w:val="18"/>
          <w:szCs w:val="18"/>
        </w:rPr>
        <w:t>Притобольного</w:t>
      </w:r>
      <w:proofErr w:type="spellEnd"/>
      <w:r w:rsidRPr="00D505F9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DC19A7" w:rsidRPr="00D505F9" w:rsidRDefault="00DC19A7" w:rsidP="00DC19A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C19A7" w:rsidRPr="00D505F9" w:rsidTr="00644A75">
        <w:trPr>
          <w:trHeight w:val="709"/>
        </w:trPr>
        <w:tc>
          <w:tcPr>
            <w:tcW w:w="4785" w:type="dxa"/>
          </w:tcPr>
          <w:p w:rsidR="00DC19A7" w:rsidRPr="00D505F9" w:rsidRDefault="00DC19A7" w:rsidP="00644A75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Приложение 1 к постановлению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  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>от 10 февраля 2020 г. № 46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 «О  создании комиссии по реализации муниципальной Программы «Обеспечение жильём молодых семей в </w:t>
            </w:r>
            <w:proofErr w:type="spellStart"/>
            <w:r w:rsidRPr="00D505F9">
              <w:rPr>
                <w:sz w:val="18"/>
                <w:szCs w:val="18"/>
              </w:rPr>
              <w:t>Притобольном</w:t>
            </w:r>
            <w:proofErr w:type="spellEnd"/>
            <w:r w:rsidRPr="00D505F9">
              <w:rPr>
                <w:sz w:val="18"/>
                <w:szCs w:val="18"/>
              </w:rPr>
              <w:t xml:space="preserve"> районе» на 2020-2022 годы»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</w:tbl>
    <w:p w:rsidR="00DC19A7" w:rsidRPr="00D505F9" w:rsidRDefault="00DC19A7" w:rsidP="00DC19A7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>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C19A7" w:rsidRPr="00D505F9" w:rsidTr="00644A75">
        <w:trPr>
          <w:trHeight w:val="709"/>
        </w:trPr>
        <w:tc>
          <w:tcPr>
            <w:tcW w:w="4785" w:type="dxa"/>
          </w:tcPr>
          <w:p w:rsidR="00DC19A7" w:rsidRPr="00D505F9" w:rsidRDefault="00DC19A7" w:rsidP="00644A75">
            <w:pPr>
              <w:rPr>
                <w:sz w:val="18"/>
                <w:szCs w:val="18"/>
              </w:rPr>
            </w:pPr>
            <w:proofErr w:type="spellStart"/>
            <w:r w:rsidRPr="00D505F9">
              <w:rPr>
                <w:sz w:val="18"/>
                <w:szCs w:val="18"/>
              </w:rPr>
              <w:t>Комогоров</w:t>
            </w:r>
            <w:proofErr w:type="spellEnd"/>
            <w:r w:rsidRPr="00D505F9">
              <w:rPr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-первый заместитель Главы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</w:t>
            </w:r>
            <w:r w:rsidRPr="00D505F9">
              <w:rPr>
                <w:bCs/>
                <w:sz w:val="18"/>
                <w:szCs w:val="18"/>
              </w:rPr>
              <w:t>, председатель комиссии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  <w:tr w:rsidR="00DC19A7" w:rsidRPr="00D505F9" w:rsidTr="00644A75">
        <w:trPr>
          <w:trHeight w:val="709"/>
        </w:trPr>
        <w:tc>
          <w:tcPr>
            <w:tcW w:w="4785" w:type="dxa"/>
          </w:tcPr>
          <w:p w:rsidR="00DC19A7" w:rsidRPr="00D505F9" w:rsidRDefault="00DC19A7" w:rsidP="00644A75">
            <w:pPr>
              <w:rPr>
                <w:sz w:val="18"/>
                <w:szCs w:val="18"/>
              </w:rPr>
            </w:pPr>
            <w:proofErr w:type="spellStart"/>
            <w:r w:rsidRPr="00D505F9">
              <w:rPr>
                <w:sz w:val="18"/>
                <w:szCs w:val="18"/>
              </w:rPr>
              <w:t>Севостьянова</w:t>
            </w:r>
            <w:proofErr w:type="spellEnd"/>
            <w:r w:rsidRPr="00D505F9">
              <w:rPr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-руководитель отдела образования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района, заместитель председателя комиссии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  <w:tr w:rsidR="00DC19A7" w:rsidRPr="00D505F9" w:rsidTr="00644A75">
        <w:trPr>
          <w:trHeight w:val="709"/>
        </w:trPr>
        <w:tc>
          <w:tcPr>
            <w:tcW w:w="4785" w:type="dxa"/>
          </w:tcPr>
          <w:p w:rsidR="00DC19A7" w:rsidRPr="00D505F9" w:rsidRDefault="00DC19A7" w:rsidP="00644A75">
            <w:pPr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Шмаков Дмитрий Владимирович   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-главный специалист отдела по социальной политике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района, секретарь комиссии</w:t>
            </w:r>
          </w:p>
        </w:tc>
      </w:tr>
    </w:tbl>
    <w:p w:rsidR="00DC19A7" w:rsidRPr="00D505F9" w:rsidRDefault="00DC19A7" w:rsidP="00DC19A7">
      <w:pPr>
        <w:jc w:val="both"/>
        <w:rPr>
          <w:rFonts w:ascii="Times New Roman" w:hAnsi="Times New Roman" w:cs="Times New Roman"/>
          <w:sz w:val="18"/>
          <w:szCs w:val="18"/>
        </w:rPr>
      </w:pPr>
      <w:r w:rsidRPr="00D505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505F9">
        <w:rPr>
          <w:rFonts w:ascii="Times New Roman" w:hAnsi="Times New Roman" w:cs="Times New Roman"/>
          <w:sz w:val="18"/>
          <w:szCs w:val="1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C19A7" w:rsidRPr="00D505F9" w:rsidTr="00644A75">
        <w:tc>
          <w:tcPr>
            <w:tcW w:w="4785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 </w:t>
            </w:r>
            <w:proofErr w:type="spellStart"/>
            <w:r w:rsidRPr="00D505F9">
              <w:rPr>
                <w:sz w:val="18"/>
                <w:szCs w:val="18"/>
              </w:rPr>
              <w:t>Братцева</w:t>
            </w:r>
            <w:proofErr w:type="spellEnd"/>
            <w:r w:rsidRPr="00D505F9">
              <w:rPr>
                <w:sz w:val="18"/>
                <w:szCs w:val="18"/>
              </w:rPr>
              <w:t xml:space="preserve"> Юлия Николаевна 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 заместитель руководителя  Финансового отдела Администрации 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 -  руководитель  сектора    межбюджетных отношений   и исполнения </w:t>
            </w:r>
            <w:r w:rsidRPr="00D505F9">
              <w:rPr>
                <w:sz w:val="18"/>
                <w:szCs w:val="18"/>
              </w:rPr>
              <w:lastRenderedPageBreak/>
              <w:t xml:space="preserve">бюджета  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DC19A7" w:rsidRPr="00D505F9" w:rsidTr="00644A75">
        <w:tc>
          <w:tcPr>
            <w:tcW w:w="4785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lastRenderedPageBreak/>
              <w:t>Конышева Людмила Владимировна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 -главный специалист отдела аграрной политики и экономики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  <w:tr w:rsidR="00DC19A7" w:rsidRPr="00D505F9" w:rsidTr="00644A75">
        <w:tc>
          <w:tcPr>
            <w:tcW w:w="4785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>Красилова Марина Сергеевна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-руководитель отдела  правовой и кадровой работы  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  <w:tr w:rsidR="00DC19A7" w:rsidRPr="00D505F9" w:rsidTr="00644A75">
        <w:tc>
          <w:tcPr>
            <w:tcW w:w="4785" w:type="dxa"/>
          </w:tcPr>
          <w:p w:rsidR="00DC19A7" w:rsidRPr="00D505F9" w:rsidRDefault="00DC19A7" w:rsidP="00644A75">
            <w:pPr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>Петраш  Елена Викторовна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-руководитель отдела аграрной политики и экономики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  <w:tr w:rsidR="00DC19A7" w:rsidRPr="00D505F9" w:rsidTr="00644A75">
        <w:tc>
          <w:tcPr>
            <w:tcW w:w="4785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proofErr w:type="spellStart"/>
            <w:r w:rsidRPr="00D505F9">
              <w:rPr>
                <w:sz w:val="18"/>
                <w:szCs w:val="18"/>
              </w:rPr>
              <w:t>Путинцева</w:t>
            </w:r>
            <w:proofErr w:type="spellEnd"/>
            <w:r w:rsidRPr="00D505F9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  <w:r w:rsidRPr="00D505F9">
              <w:rPr>
                <w:sz w:val="18"/>
                <w:szCs w:val="18"/>
              </w:rPr>
              <w:t xml:space="preserve">-руководитель отдела по архитектуре, строительству и ЖКХ Администрации </w:t>
            </w:r>
            <w:proofErr w:type="spellStart"/>
            <w:r w:rsidRPr="00D505F9">
              <w:rPr>
                <w:sz w:val="18"/>
                <w:szCs w:val="18"/>
              </w:rPr>
              <w:t>Притобольного</w:t>
            </w:r>
            <w:proofErr w:type="spellEnd"/>
            <w:r w:rsidRPr="00D505F9">
              <w:rPr>
                <w:sz w:val="18"/>
                <w:szCs w:val="18"/>
              </w:rPr>
              <w:t xml:space="preserve"> района.</w:t>
            </w:r>
          </w:p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  <w:tr w:rsidR="00DC19A7" w:rsidRPr="00D505F9" w:rsidTr="00644A75">
        <w:tc>
          <w:tcPr>
            <w:tcW w:w="4785" w:type="dxa"/>
          </w:tcPr>
          <w:p w:rsidR="00DC19A7" w:rsidRPr="00D505F9" w:rsidRDefault="00DC19A7" w:rsidP="00644A75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DC19A7" w:rsidRPr="00D505F9" w:rsidRDefault="00DC19A7" w:rsidP="00644A75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99"/>
        <w:gridCol w:w="1770"/>
      </w:tblGrid>
      <w:tr w:rsidR="00573F49" w:rsidRPr="00573F49" w:rsidTr="005B1DEE">
        <w:trPr>
          <w:trHeight w:val="1838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8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-166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-166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АдминистрацияПритобольногорайона</w:t>
            </w:r>
            <w:proofErr w:type="spellEnd"/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-166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Учредитель: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АдминистрацияПритобольногорайона</w:t>
            </w:r>
            <w:proofErr w:type="spellEnd"/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Ответственныйзавыпуск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: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ТребухН.В.–управляющийделами–руководительаппаратаАдминистрацииПритобольногорайона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F49" w:rsidRPr="00573F49" w:rsidRDefault="00573F49" w:rsidP="00573F4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решения </w:t>
            </w: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районной Думы, постановления Администрации </w:t>
            </w: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Притобольного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Заказ№Тираж80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Распространяетсябесплатно</w:t>
            </w:r>
            <w:proofErr w:type="spellEnd"/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ОтпечатановОО</w:t>
            </w:r>
            <w:proofErr w:type="gram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«</w:t>
            </w:r>
            <w:proofErr w:type="spellStart"/>
            <w:proofErr w:type="gram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Глядянскаятипография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«Сюжет»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proofErr w:type="gram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.Г</w:t>
            </w:r>
            <w:proofErr w:type="gram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лядянское,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ул</w:t>
            </w:r>
            <w:proofErr w:type="gram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.К</w:t>
            </w:r>
            <w:proofErr w:type="gram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расноармейская,46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Тел.9-30-97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1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1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Курганскаяобл</w:t>
            </w:r>
            <w:proofErr w:type="spell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1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proofErr w:type="gramStart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.Г</w:t>
            </w:r>
            <w:proofErr w:type="gramEnd"/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лядянскоеул.Красноармейская,19</w:t>
            </w:r>
          </w:p>
          <w:p w:rsidR="00573F49" w:rsidRPr="00573F49" w:rsidRDefault="00573F49" w:rsidP="00573F49">
            <w:pPr>
              <w:widowControl w:val="0"/>
              <w:suppressAutoHyphens/>
              <w:spacing w:after="0" w:line="240" w:lineRule="auto"/>
              <w:ind w:right="19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573F4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2A1585" w:rsidRPr="002A1585" w:rsidRDefault="002A1585">
      <w:pPr>
        <w:rPr>
          <w:rFonts w:ascii="Times New Roman" w:hAnsi="Times New Roman" w:cs="Times New Roman"/>
          <w:sz w:val="18"/>
          <w:szCs w:val="18"/>
        </w:rPr>
      </w:pPr>
    </w:p>
    <w:sectPr w:rsidR="002A1585" w:rsidRPr="002A1585" w:rsidSect="002A15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23CCC2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D4406"/>
    <w:multiLevelType w:val="hybridMultilevel"/>
    <w:tmpl w:val="5F20C9D8"/>
    <w:lvl w:ilvl="0" w:tplc="F3BC05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585"/>
    <w:rsid w:val="002A1585"/>
    <w:rsid w:val="00573F49"/>
    <w:rsid w:val="00642C82"/>
    <w:rsid w:val="00921C9E"/>
    <w:rsid w:val="00A10539"/>
    <w:rsid w:val="00BB0BC4"/>
    <w:rsid w:val="00CA093C"/>
    <w:rsid w:val="00DC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9E"/>
  </w:style>
  <w:style w:type="paragraph" w:styleId="1">
    <w:name w:val="heading 1"/>
    <w:aliases w:val="Знак13 Знак,Знак13 Знак Знак,Раздел Договора,H1,&quot;Алмаз&quot;"/>
    <w:basedOn w:val="a"/>
    <w:next w:val="a"/>
    <w:link w:val="10"/>
    <w:uiPriority w:val="99"/>
    <w:qFormat/>
    <w:rsid w:val="002A1585"/>
    <w:pPr>
      <w:keepNext/>
      <w:keepLines/>
      <w:suppressAutoHyphens/>
      <w:spacing w:after="0" w:line="240" w:lineRule="auto"/>
      <w:jc w:val="center"/>
      <w:outlineLvl w:val="0"/>
    </w:pPr>
    <w:rPr>
      <w:rFonts w:ascii="Cambria" w:eastAsia="MS Mincho" w:hAnsi="Cambria" w:cs="Cambria"/>
      <w:sz w:val="24"/>
      <w:szCs w:val="24"/>
      <w:lang w:eastAsia="zh-CN"/>
    </w:rPr>
  </w:style>
  <w:style w:type="paragraph" w:styleId="2">
    <w:name w:val="heading 2"/>
    <w:aliases w:val="Знак12 Знак,Знак12 Знак Знак"/>
    <w:basedOn w:val="a"/>
    <w:next w:val="a"/>
    <w:link w:val="20"/>
    <w:uiPriority w:val="99"/>
    <w:semiHidden/>
    <w:unhideWhenUsed/>
    <w:qFormat/>
    <w:rsid w:val="002A1585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Arial" w:eastAsia="MS Mincho" w:hAnsi="Arial" w:cs="Arial"/>
      <w:i/>
      <w:iCs/>
      <w:sz w:val="28"/>
      <w:szCs w:val="28"/>
      <w:lang w:eastAsia="zh-CN"/>
    </w:rPr>
  </w:style>
  <w:style w:type="paragraph" w:styleId="3">
    <w:name w:val="heading 3"/>
    <w:aliases w:val="Знак11 Знак,Знак11 Знак Знак"/>
    <w:basedOn w:val="a"/>
    <w:next w:val="a"/>
    <w:link w:val="30"/>
    <w:uiPriority w:val="99"/>
    <w:unhideWhenUsed/>
    <w:qFormat/>
    <w:rsid w:val="002A1585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ascii="Arial" w:eastAsia="MS Mincho" w:hAnsi="Arial" w:cs="Arial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3 Знак Знак1,Знак13 Знак Знак Знак,Раздел Договора Знак,H1 Знак,&quot;Алмаз&quot; Знак"/>
    <w:basedOn w:val="a0"/>
    <w:link w:val="1"/>
    <w:uiPriority w:val="99"/>
    <w:rsid w:val="002A1585"/>
    <w:rPr>
      <w:rFonts w:ascii="Cambria" w:eastAsia="MS Mincho" w:hAnsi="Cambria" w:cs="Cambria"/>
      <w:sz w:val="24"/>
      <w:szCs w:val="24"/>
      <w:lang w:eastAsia="zh-CN"/>
    </w:rPr>
  </w:style>
  <w:style w:type="character" w:customStyle="1" w:styleId="20">
    <w:name w:val="Заголовок 2 Знак"/>
    <w:aliases w:val="Знак12 Знак Знак1,Знак12 Знак Знак Знак"/>
    <w:basedOn w:val="a0"/>
    <w:link w:val="2"/>
    <w:uiPriority w:val="99"/>
    <w:semiHidden/>
    <w:rsid w:val="002A1585"/>
    <w:rPr>
      <w:rFonts w:ascii="Arial" w:eastAsia="MS Mincho" w:hAnsi="Arial" w:cs="Arial"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11 Знак Знак1,Знак11 Знак Знак Знак"/>
    <w:basedOn w:val="a0"/>
    <w:link w:val="3"/>
    <w:uiPriority w:val="99"/>
    <w:rsid w:val="002A1585"/>
    <w:rPr>
      <w:rFonts w:ascii="Arial" w:eastAsia="MS Mincho" w:hAnsi="Arial" w:cs="Arial"/>
      <w:sz w:val="26"/>
      <w:szCs w:val="26"/>
      <w:lang w:eastAsia="zh-CN"/>
    </w:rPr>
  </w:style>
  <w:style w:type="table" w:styleId="a3">
    <w:name w:val="Table Grid"/>
    <w:basedOn w:val="a1"/>
    <w:rsid w:val="00DC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5</cp:revision>
  <dcterms:created xsi:type="dcterms:W3CDTF">2020-02-29T13:32:00Z</dcterms:created>
  <dcterms:modified xsi:type="dcterms:W3CDTF">2020-02-29T13:54:00Z</dcterms:modified>
</cp:coreProperties>
</file>